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4803" w14:textId="6A7219A4" w:rsidR="005C32AC" w:rsidRPr="00FD0CA1" w:rsidRDefault="005C32AC" w:rsidP="005C32AC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SmartyPlants: The Smart Sensor Revolutionising Houseplant Care</w:t>
      </w:r>
    </w:p>
    <w:p w14:paraId="5727741B" w14:textId="4DD65D2F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Ben Beavers’ partner had a history of being a 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serial</w:t>
      </w:r>
      <w:r w:rsidRPr="00FD0CA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plant killer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, with dozens of victims and a sole survivor, an incredibly resilient cactus that miraculously survived six years and four house moves. When she wanted to bring more greenery into their redecorated living room, Ben </w:t>
      </w:r>
      <w:r w:rsidR="003A33D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decided to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="003A33D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tackle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the challenge head on.</w:t>
      </w:r>
    </w:p>
    <w:p w14:paraId="1F9E018F" w14:textId="756F229A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Drawing on his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background in biology and technology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, he set out to create a solution that would make plant care effortless. After countless prototypes, trials and refinements, he built a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breakthrough </w:t>
      </w:r>
      <w:r w:rsidR="004B72F7"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device</w:t>
      </w:r>
      <w:r w:rsidR="004B72F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t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hat gives plants a voice by monitoring moisture, light, temperature and nutrients in real time.</w:t>
      </w:r>
    </w:p>
    <w:p w14:paraId="0BAE84F2" w14:textId="5C47D51E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The result? </w:t>
      </w:r>
      <w:hyperlink r:id="rId7" w:history="1">
        <w:r w:rsidRPr="00FD0CA1">
          <w:rPr>
            <w:rStyle w:val="Hyperlink"/>
            <w:rFonts w:ascii="Calibri" w:eastAsia="Times New Roman" w:hAnsi="Calibri" w:cs="Calibri"/>
            <w:b/>
            <w:bCs/>
            <w:kern w:val="0"/>
            <w:sz w:val="18"/>
            <w:szCs w:val="18"/>
            <w:lang w:eastAsia="en-GB"/>
            <w14:ligatures w14:val="none"/>
          </w:rPr>
          <w:t>SmartyPlants</w:t>
        </w:r>
      </w:hyperlink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, a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smart sensor and companion app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that takes the guesswork out of plant care.</w:t>
      </w:r>
    </w:p>
    <w:p w14:paraId="412F0205" w14:textId="1323EAEA" w:rsidR="005C32AC" w:rsidRPr="00FD0CA1" w:rsidRDefault="005C32AC" w:rsidP="005C32A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From Prototype to Kickstarter Success</w:t>
      </w:r>
    </w:p>
    <w:p w14:paraId="1015DF66" w14:textId="10E40DB1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429F629" wp14:editId="4E72E64E">
            <wp:simplePos x="0" y="0"/>
            <wp:positionH relativeFrom="column">
              <wp:posOffset>3839851</wp:posOffset>
            </wp:positionH>
            <wp:positionV relativeFrom="paragraph">
              <wp:posOffset>51435</wp:posOffset>
            </wp:positionV>
            <wp:extent cx="2194560" cy="2181860"/>
            <wp:effectExtent l="0" t="0" r="2540" b="2540"/>
            <wp:wrapSquare wrapText="bothSides"/>
            <wp:docPr id="898681332" name="Picture 2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1332" name="Picture 2" descr="A plant in a po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What started as a personal project quickly struck a chord with frustrated plant owners everywhere. After friends began asking where they could get one, Ben launched SmartyPlants on </w:t>
      </w:r>
      <w:hyperlink r:id="rId9" w:history="1">
        <w:r w:rsidRPr="00FD0CA1">
          <w:rPr>
            <w:rStyle w:val="Hyperlink"/>
            <w:rFonts w:ascii="Calibri" w:eastAsia="Times New Roman" w:hAnsi="Calibri" w:cs="Calibri"/>
            <w:b/>
            <w:bCs/>
            <w:kern w:val="0"/>
            <w:sz w:val="18"/>
            <w:szCs w:val="18"/>
            <w:lang w:eastAsia="en-GB"/>
            <w14:ligatures w14:val="none"/>
          </w:rPr>
          <w:t>Kickstarter</w:t>
        </w:r>
      </w:hyperlink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.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</w:p>
    <w:p w14:paraId="436D45F2" w14:textId="0ABA9587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The campaign resonated globally, raising more than 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£140,000 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from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 1500 backers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in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49 countries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, proving just how widespread the need for this product is.</w:t>
      </w:r>
    </w:p>
    <w:p w14:paraId="37F8C733" w14:textId="07560756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With more than 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44.9 million houseplant owners in the UK alone*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, it’s no surprise that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millions of plants perish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each year </w:t>
      </w:r>
      <w:r w:rsidR="003A33D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and in 90% of cases this is due to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easily preventable issues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like underwatering or poor light. </w:t>
      </w:r>
    </w:p>
    <w:p w14:paraId="52211D5E" w14:textId="1E54AAF0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hyperlink r:id="rId10" w:history="1">
        <w:r w:rsidRPr="00FD0CA1">
          <w:rPr>
            <w:rStyle w:val="Hyperlink"/>
            <w:rFonts w:ascii="Calibri" w:eastAsia="Times New Roman" w:hAnsi="Calibri" w:cs="Calibri"/>
            <w:kern w:val="0"/>
            <w:sz w:val="18"/>
            <w:szCs w:val="18"/>
            <w:lang w:eastAsia="en-GB"/>
            <w14:ligatures w14:val="none"/>
          </w:rPr>
          <w:t>SmartyPlants</w:t>
        </w:r>
      </w:hyperlink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="004B72F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combines </w:t>
      </w:r>
      <w:r w:rsidR="004B72F7"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sensor innovation</w:t>
      </w:r>
      <w:r w:rsidR="004B72F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with </w:t>
      </w:r>
      <w:r w:rsidR="004B72F7"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smart data analytics</w:t>
      </w:r>
      <w:r w:rsidR="003A33D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to solve this problem</w:t>
      </w:r>
      <w:r w:rsidR="004B72F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, s</w:t>
      </w:r>
      <w:r w:rsidR="003A33D7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o everyone can enjoy happier, healthier and hassle-free plants.</w:t>
      </w:r>
    </w:p>
    <w:p w14:paraId="1ED950DE" w14:textId="3DEBC204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How it works</w:t>
      </w:r>
    </w:p>
    <w:p w14:paraId="12001624" w14:textId="77777777" w:rsidR="005C32AC" w:rsidRPr="00FD0CA1" w:rsidRDefault="005C32AC" w:rsidP="005C32AC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Stick it in the soil: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 The sensor measures light, temperature, humidity, soil moisture and soil nutrients.</w:t>
      </w:r>
    </w:p>
    <w:p w14:paraId="285E0D1D" w14:textId="5ABA3C8D" w:rsidR="005C32AC" w:rsidRPr="00FD0CA1" w:rsidRDefault="005C32AC" w:rsidP="005C32AC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Connect to the app: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 Data is analysed and turned into tailored, actionable plant care guidance, delivered in real-time via the free </w:t>
      </w:r>
      <w:hyperlink r:id="rId11" w:history="1">
        <w:r w:rsidRPr="00FD0CA1">
          <w:rPr>
            <w:rStyle w:val="Hyperlink"/>
            <w:rFonts w:ascii="Calibri" w:eastAsia="Times New Roman" w:hAnsi="Calibri" w:cs="Calibri"/>
            <w:kern w:val="0"/>
            <w:sz w:val="18"/>
            <w:szCs w:val="18"/>
            <w:lang w:eastAsia="en-GB"/>
            <w14:ligatures w14:val="none"/>
          </w:rPr>
          <w:t>SmartyPlants</w:t>
        </w:r>
      </w:hyperlink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app.</w:t>
      </w:r>
    </w:p>
    <w:p w14:paraId="3B29E78E" w14:textId="77777777" w:rsidR="005C32AC" w:rsidRPr="00FD0CA1" w:rsidRDefault="005C32AC" w:rsidP="005C32AC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Let your plant do the talking: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 Plant parents receive clear, simple care instructions so their greenery can thrive, with no more second-guessing.</w:t>
      </w:r>
    </w:p>
    <w:p w14:paraId="6FEB5775" w14:textId="77777777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With 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WiFi connectivity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 and </w:t>
      </w: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rechargeable batteries lasting three months per charge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, plant owners can check in from anywhere and keep their greenery thriving all year round.</w:t>
      </w:r>
    </w:p>
    <w:p w14:paraId="32872522" w14:textId="01C13AE8" w:rsidR="005C32AC" w:rsidRPr="00FD0CA1" w:rsidRDefault="005C32AC" w:rsidP="005C32A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Product Details</w:t>
      </w:r>
      <w:r w:rsidR="00167DCE"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 (Available </w:t>
      </w:r>
      <w:r w:rsidR="000A376E"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now</w:t>
      </w:r>
      <w:r w:rsidR="00693594"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 at </w:t>
      </w:r>
      <w:hyperlink r:id="rId12" w:history="1">
        <w:r w:rsidR="00FD0CA1" w:rsidRPr="00FD0CA1">
          <w:rPr>
            <w:rStyle w:val="Hyperlink"/>
            <w:rFonts w:ascii="Calibri" w:hAnsi="Calibri" w:cs="Calibri"/>
            <w:sz w:val="18"/>
            <w:szCs w:val="18"/>
          </w:rPr>
          <w:t>https://www.smartyplants.uk</w:t>
        </w:r>
      </w:hyperlink>
      <w:r w:rsidR="00FD0CA1" w:rsidRPr="00FD0CA1">
        <w:rPr>
          <w:rFonts w:ascii="Calibri" w:hAnsi="Calibri" w:cs="Calibri"/>
          <w:sz w:val="18"/>
          <w:szCs w:val="18"/>
        </w:rPr>
        <w:t xml:space="preserve">) </w:t>
      </w:r>
    </w:p>
    <w:p w14:paraId="05A845F9" w14:textId="5D0ACBAA" w:rsidR="005C32AC" w:rsidRPr="00FD0CA1" w:rsidRDefault="005C32AC" w:rsidP="005C32AC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SmartyPlants </w:t>
      </w:r>
      <w:r w:rsidR="00105506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Plant Sensor</w:t>
      </w:r>
      <w:r w:rsidR="00167DCE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: 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Available</w:t>
      </w:r>
      <w:r w:rsidR="00167DCE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in 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green or grey</w:t>
      </w:r>
      <w:r w:rsidR="00167DCE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- £39.99 each</w:t>
      </w:r>
    </w:p>
    <w:p w14:paraId="239112E9" w14:textId="38A10286" w:rsidR="005C32AC" w:rsidRPr="00FD0CA1" w:rsidRDefault="005C32AC" w:rsidP="005C32AC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Multi-Pack Options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: </w:t>
      </w:r>
      <w:r w:rsidR="00167DCE"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Available in green or grey - 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3 Pack (£99.99), 5 Pack (£154.99), 10 Pack (£289.99)</w:t>
      </w:r>
    </w:p>
    <w:p w14:paraId="523FCA4C" w14:textId="35BE8EBF" w:rsidR="005C32AC" w:rsidRPr="00FD0CA1" w:rsidRDefault="005C32AC" w:rsidP="005C32AC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-ends-</w:t>
      </w:r>
    </w:p>
    <w:p w14:paraId="539BD7DB" w14:textId="77777777" w:rsidR="005C32AC" w:rsidRPr="00FD0CA1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FD0CA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Media Contact: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br/>
        <w:t>Holly James | holly@hollyjamespr.com | 07578 929 729</w:t>
      </w:r>
    </w:p>
    <w:p w14:paraId="4DC51548" w14:textId="77777777" w:rsidR="00314171" w:rsidRPr="00314171" w:rsidRDefault="00314171" w:rsidP="00314171">
      <w:pPr>
        <w:rPr>
          <w:rFonts w:ascii="Calibri" w:hAnsi="Calibri" w:cs="Calibri"/>
          <w:sz w:val="18"/>
          <w:szCs w:val="18"/>
        </w:rPr>
      </w:pPr>
      <w:r w:rsidRPr="00314171">
        <w:rPr>
          <w:rFonts w:ascii="Calibri" w:hAnsi="Calibri" w:cs="Calibri"/>
          <w:b/>
          <w:bCs/>
          <w:sz w:val="18"/>
          <w:szCs w:val="18"/>
        </w:rPr>
        <w:t>Press Imagery</w:t>
      </w:r>
      <w:r w:rsidRPr="00314171">
        <w:rPr>
          <w:rFonts w:ascii="Calibri" w:hAnsi="Calibri" w:cs="Calibri"/>
          <w:sz w:val="18"/>
          <w:szCs w:val="18"/>
        </w:rPr>
        <w:t xml:space="preserve">: Download high-resolution imagery (cut out and lifestyle) and logos at </w:t>
      </w:r>
      <w:hyperlink r:id="rId13" w:history="1">
        <w:r w:rsidRPr="00314171">
          <w:rPr>
            <w:rStyle w:val="Hyperlink"/>
            <w:rFonts w:ascii="Calibri" w:hAnsi="Calibri" w:cs="Calibri"/>
            <w:sz w:val="18"/>
            <w:szCs w:val="18"/>
          </w:rPr>
          <w:t>this link</w:t>
        </w:r>
      </w:hyperlink>
      <w:r w:rsidRPr="00314171">
        <w:rPr>
          <w:rFonts w:ascii="Calibri" w:hAnsi="Calibri" w:cs="Calibri"/>
          <w:sz w:val="18"/>
          <w:szCs w:val="18"/>
        </w:rPr>
        <w:t xml:space="preserve"> or on </w:t>
      </w:r>
      <w:hyperlink r:id="rId14" w:history="1">
        <w:r w:rsidRPr="00314171">
          <w:rPr>
            <w:rStyle w:val="Hyperlink"/>
            <w:rFonts w:ascii="Calibri" w:hAnsi="Calibri" w:cs="Calibri"/>
            <w:sz w:val="18"/>
            <w:szCs w:val="18"/>
          </w:rPr>
          <w:t>Press Loft</w:t>
        </w:r>
      </w:hyperlink>
      <w:r w:rsidRPr="00314171">
        <w:rPr>
          <w:rFonts w:ascii="Calibri" w:hAnsi="Calibri" w:cs="Calibri"/>
          <w:sz w:val="18"/>
          <w:szCs w:val="18"/>
        </w:rPr>
        <w:t>.</w:t>
      </w:r>
    </w:p>
    <w:p w14:paraId="0CA14128" w14:textId="7E741112" w:rsidR="00167DCE" w:rsidRPr="00FD0CA1" w:rsidRDefault="005C32AC" w:rsidP="004B72F7">
      <w:pPr>
        <w:spacing w:before="100" w:beforeAutospacing="1" w:after="100" w:afterAutospacing="1"/>
        <w:rPr>
          <w:rFonts w:ascii="Calibri" w:hAnsi="Calibri" w:cs="Calibri"/>
          <w:sz w:val="18"/>
          <w:szCs w:val="18"/>
        </w:rPr>
      </w:pPr>
      <w:r w:rsidRPr="0031417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Source:</w:t>
      </w:r>
      <w:r w:rsidRPr="0031417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Barratt Homes Survey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 xml:space="preserve"> August 2025 – 78% of UK adults own houseplants, equating to 44.9 million people.</w:t>
      </w:r>
      <w:r w:rsidRPr="00FD0CA1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br/>
      </w:r>
      <w:hyperlink r:id="rId15" w:tgtFrame="_new" w:history="1">
        <w:r w:rsidRPr="00FD0CA1">
          <w:rPr>
            <w:rFonts w:ascii="Calibri" w:eastAsia="Times New Roman" w:hAnsi="Calibri" w:cs="Calibri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https://www.barratthomes.co.uk/advice-and-inspiration/a-beginners-guide-to-houseplants/</w:t>
        </w:r>
      </w:hyperlink>
    </w:p>
    <w:sectPr w:rsidR="00167DCE" w:rsidRPr="00FD0CA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4F7D" w14:textId="77777777" w:rsidR="0012169B" w:rsidRDefault="0012169B" w:rsidP="005C32AC">
      <w:r>
        <w:separator/>
      </w:r>
    </w:p>
  </w:endnote>
  <w:endnote w:type="continuationSeparator" w:id="0">
    <w:p w14:paraId="33D51059" w14:textId="77777777" w:rsidR="0012169B" w:rsidRDefault="0012169B" w:rsidP="005C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B076" w14:textId="77777777" w:rsidR="0012169B" w:rsidRDefault="0012169B" w:rsidP="005C32AC">
      <w:r>
        <w:separator/>
      </w:r>
    </w:p>
  </w:footnote>
  <w:footnote w:type="continuationSeparator" w:id="0">
    <w:p w14:paraId="38521790" w14:textId="77777777" w:rsidR="0012169B" w:rsidRDefault="0012169B" w:rsidP="005C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CD02" w14:textId="3C855178" w:rsidR="005C32AC" w:rsidRDefault="005C32AC">
    <w:pPr>
      <w:pStyle w:val="Header"/>
    </w:pPr>
    <w:r>
      <w:rPr>
        <w:noProof/>
      </w:rPr>
      <w:drawing>
        <wp:inline distT="0" distB="0" distL="0" distR="0" wp14:anchorId="61932BA7" wp14:editId="65FE954F">
          <wp:extent cx="1719574" cy="391886"/>
          <wp:effectExtent l="0" t="0" r="0" b="0"/>
          <wp:docPr id="8446054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54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39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5CBE"/>
    <w:multiLevelType w:val="multilevel"/>
    <w:tmpl w:val="5FE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90670"/>
    <w:multiLevelType w:val="multilevel"/>
    <w:tmpl w:val="3EA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051A5"/>
    <w:multiLevelType w:val="multilevel"/>
    <w:tmpl w:val="D8A4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004790">
    <w:abstractNumId w:val="2"/>
  </w:num>
  <w:num w:numId="2" w16cid:durableId="1992441558">
    <w:abstractNumId w:val="1"/>
  </w:num>
  <w:num w:numId="3" w16cid:durableId="382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AC"/>
    <w:rsid w:val="000505E8"/>
    <w:rsid w:val="000A376E"/>
    <w:rsid w:val="000B4AB2"/>
    <w:rsid w:val="00105506"/>
    <w:rsid w:val="0011190D"/>
    <w:rsid w:val="0012169B"/>
    <w:rsid w:val="00167DCE"/>
    <w:rsid w:val="001744F0"/>
    <w:rsid w:val="00174F48"/>
    <w:rsid w:val="00197A33"/>
    <w:rsid w:val="001A1837"/>
    <w:rsid w:val="001A3BDA"/>
    <w:rsid w:val="00314171"/>
    <w:rsid w:val="003A33D7"/>
    <w:rsid w:val="004B72F7"/>
    <w:rsid w:val="004D6159"/>
    <w:rsid w:val="005946C4"/>
    <w:rsid w:val="005C32AC"/>
    <w:rsid w:val="00693594"/>
    <w:rsid w:val="00714E85"/>
    <w:rsid w:val="007509FC"/>
    <w:rsid w:val="007B3F89"/>
    <w:rsid w:val="00812405"/>
    <w:rsid w:val="00954F80"/>
    <w:rsid w:val="009C3171"/>
    <w:rsid w:val="00B172D8"/>
    <w:rsid w:val="00B53852"/>
    <w:rsid w:val="00BE707D"/>
    <w:rsid w:val="00C93647"/>
    <w:rsid w:val="00DC089A"/>
    <w:rsid w:val="00E90748"/>
    <w:rsid w:val="00F25225"/>
    <w:rsid w:val="00F6386D"/>
    <w:rsid w:val="00FA06B0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7B5F"/>
  <w15:chartTrackingRefBased/>
  <w15:docId w15:val="{A181669E-6BC8-234E-8747-A2D3C026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2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2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32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C32AC"/>
  </w:style>
  <w:style w:type="character" w:styleId="Emphasis">
    <w:name w:val="Emphasis"/>
    <w:basedOn w:val="DefaultParagraphFont"/>
    <w:uiPriority w:val="20"/>
    <w:qFormat/>
    <w:rsid w:val="005C32AC"/>
    <w:rPr>
      <w:i/>
      <w:iCs/>
    </w:rPr>
  </w:style>
  <w:style w:type="character" w:styleId="Strong">
    <w:name w:val="Strong"/>
    <w:basedOn w:val="DefaultParagraphFont"/>
    <w:uiPriority w:val="22"/>
    <w:qFormat/>
    <w:rsid w:val="005C32AC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2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2AC"/>
  </w:style>
  <w:style w:type="paragraph" w:styleId="Footer">
    <w:name w:val="footer"/>
    <w:basedOn w:val="Normal"/>
    <w:link w:val="FooterChar"/>
    <w:uiPriority w:val="99"/>
    <w:unhideWhenUsed/>
    <w:rsid w:val="005C3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2AC"/>
  </w:style>
  <w:style w:type="character" w:styleId="UnresolvedMention">
    <w:name w:val="Unresolved Mention"/>
    <w:basedOn w:val="DefaultParagraphFont"/>
    <w:uiPriority w:val="99"/>
    <w:semiHidden/>
    <w:unhideWhenUsed/>
    <w:rsid w:val="005C32AC"/>
    <w:rPr>
      <w:color w:val="605E5C"/>
      <w:shd w:val="clear" w:color="auto" w:fill="E1DFDD"/>
    </w:rPr>
  </w:style>
  <w:style w:type="paragraph" w:customStyle="1" w:styleId="css-6wxqfj">
    <w:name w:val="css-6wxqfj"/>
    <w:basedOn w:val="Normal"/>
    <w:rsid w:val="00167D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35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ropbox.com/scl/fo/i2x6v1yluhdhurcl401u0/AO1VYeXWL7-OhUB4OcQS8as?rlkey=zakfcbf88xjyu4464mmycrb12&amp;st=o1i174vh&amp;dl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martyplants.uk/" TargetMode="External"/><Relationship Id="rId12" Type="http://schemas.openxmlformats.org/officeDocument/2006/relationships/hyperlink" Target="https://www.smartyplants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artyplants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rratthomes.co.uk/advice-and-inspiration/a-beginners-guide-to-houseplants/" TargetMode="External"/><Relationship Id="rId10" Type="http://schemas.openxmlformats.org/officeDocument/2006/relationships/hyperlink" Target="https://www.smartyplants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ckstarter.com/projects/smartyplants/smartyplants-sensors-to-monitor-your-plants-every-need" TargetMode="External"/><Relationship Id="rId14" Type="http://schemas.openxmlformats.org/officeDocument/2006/relationships/hyperlink" Target="https://www.pressloft.com/app/449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James</dc:creator>
  <cp:keywords/>
  <dc:description/>
  <cp:lastModifiedBy>Holly  James</cp:lastModifiedBy>
  <cp:revision>12</cp:revision>
  <dcterms:created xsi:type="dcterms:W3CDTF">2025-10-01T13:09:00Z</dcterms:created>
  <dcterms:modified xsi:type="dcterms:W3CDTF">2026-02-19T14:04:00Z</dcterms:modified>
</cp:coreProperties>
</file>